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68" w:rsidRPr="00B411DE" w:rsidRDefault="00E81368" w:rsidP="00920A99">
      <w:pPr>
        <w:spacing w:after="0" w:line="276" w:lineRule="auto"/>
        <w:jc w:val="center"/>
        <w:outlineLvl w:val="2"/>
        <w:rPr>
          <w:rFonts w:ascii="Times New Roman" w:eastAsia="Times New Roman" w:hAnsi="Times New Roman" w:cs="Times New Roman"/>
          <w:b/>
          <w:szCs w:val="24"/>
          <w:lang w:eastAsia="ru-RU"/>
        </w:rPr>
      </w:pPr>
      <w:r w:rsidRPr="00B411DE">
        <w:rPr>
          <w:rFonts w:ascii="Times New Roman" w:eastAsia="Times New Roman" w:hAnsi="Times New Roman" w:cs="Times New Roman"/>
          <w:b/>
          <w:szCs w:val="24"/>
          <w:lang w:eastAsia="ru-RU"/>
        </w:rPr>
        <w:t>Уведомление о наличии преимущественного права приобретения р</w:t>
      </w:r>
      <w:r w:rsidR="00920A99" w:rsidRPr="00B411DE">
        <w:rPr>
          <w:rFonts w:ascii="Times New Roman" w:eastAsia="Times New Roman" w:hAnsi="Times New Roman" w:cs="Times New Roman"/>
          <w:b/>
          <w:szCs w:val="24"/>
          <w:lang w:eastAsia="ru-RU"/>
        </w:rPr>
        <w:t xml:space="preserve">азмещаемых дополнительных акций </w:t>
      </w:r>
      <w:r w:rsidRPr="00B411DE">
        <w:rPr>
          <w:rFonts w:ascii="Times New Roman" w:eastAsia="Times New Roman" w:hAnsi="Times New Roman" w:cs="Times New Roman"/>
          <w:b/>
          <w:szCs w:val="24"/>
          <w:lang w:eastAsia="ru-RU"/>
        </w:rPr>
        <w:t>Общества</w:t>
      </w:r>
    </w:p>
    <w:p w:rsidR="00920A99" w:rsidRPr="00B411DE" w:rsidRDefault="00920A99" w:rsidP="00920A99">
      <w:pPr>
        <w:spacing w:after="0" w:line="276" w:lineRule="auto"/>
        <w:jc w:val="center"/>
        <w:outlineLvl w:val="2"/>
        <w:rPr>
          <w:rFonts w:ascii="Times New Roman" w:eastAsia="Times New Roman" w:hAnsi="Times New Roman" w:cs="Times New Roman"/>
          <w:sz w:val="20"/>
          <w:szCs w:val="24"/>
          <w:lang w:eastAsia="ru-RU"/>
        </w:rPr>
      </w:pPr>
    </w:p>
    <w:p w:rsidR="00920A99" w:rsidRPr="00B411DE" w:rsidRDefault="006154AC" w:rsidP="00920A99">
      <w:pPr>
        <w:spacing w:after="0" w:line="276" w:lineRule="auto"/>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Акционерное общество с иностранными инвестициями «</w:t>
      </w:r>
      <w:proofErr w:type="spellStart"/>
      <w:r>
        <w:rPr>
          <w:rFonts w:ascii="Times New Roman" w:eastAsia="Times New Roman" w:hAnsi="Times New Roman" w:cs="Times New Roman"/>
          <w:b/>
          <w:color w:val="000000"/>
          <w:szCs w:val="24"/>
          <w:lang w:eastAsia="ru-RU"/>
        </w:rPr>
        <w:t>Цепрусс</w:t>
      </w:r>
      <w:proofErr w:type="spellEnd"/>
      <w:r>
        <w:rPr>
          <w:rFonts w:ascii="Times New Roman" w:eastAsia="Times New Roman" w:hAnsi="Times New Roman" w:cs="Times New Roman"/>
          <w:b/>
          <w:color w:val="000000"/>
          <w:szCs w:val="24"/>
          <w:lang w:eastAsia="ru-RU"/>
        </w:rPr>
        <w:t>»</w:t>
      </w:r>
    </w:p>
    <w:p w:rsidR="00920A99" w:rsidRPr="00B411DE" w:rsidRDefault="00920A99" w:rsidP="00920A99">
      <w:pPr>
        <w:spacing w:after="0" w:line="276" w:lineRule="auto"/>
        <w:jc w:val="center"/>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(далее по тексту «Общество»)</w:t>
      </w:r>
    </w:p>
    <w:p w:rsidR="00920A99" w:rsidRPr="00B411DE" w:rsidRDefault="00920A99" w:rsidP="00920A99">
      <w:pPr>
        <w:spacing w:after="0" w:line="276" w:lineRule="auto"/>
        <w:jc w:val="center"/>
        <w:rPr>
          <w:rFonts w:ascii="Times New Roman" w:eastAsia="Times New Roman" w:hAnsi="Times New Roman" w:cs="Times New Roman"/>
          <w:color w:val="000000"/>
          <w:sz w:val="20"/>
          <w:szCs w:val="24"/>
          <w:lang w:eastAsia="ru-RU"/>
        </w:rPr>
      </w:pPr>
    </w:p>
    <w:p w:rsidR="00E81368" w:rsidRPr="00B411DE" w:rsidRDefault="00E81368" w:rsidP="00920A99">
      <w:pPr>
        <w:spacing w:after="0" w:line="276" w:lineRule="auto"/>
        <w:ind w:firstLine="708"/>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xml:space="preserve">Совет директоров </w:t>
      </w:r>
      <w:r w:rsidR="006154AC">
        <w:rPr>
          <w:rFonts w:ascii="Times New Roman" w:eastAsia="Times New Roman" w:hAnsi="Times New Roman" w:cs="Times New Roman"/>
          <w:color w:val="000000"/>
          <w:szCs w:val="24"/>
          <w:lang w:eastAsia="ru-RU"/>
        </w:rPr>
        <w:t>Акционерного общества с иностранными инвестициями «</w:t>
      </w:r>
      <w:proofErr w:type="spellStart"/>
      <w:r w:rsidR="006154AC">
        <w:rPr>
          <w:rFonts w:ascii="Times New Roman" w:eastAsia="Times New Roman" w:hAnsi="Times New Roman" w:cs="Times New Roman"/>
          <w:color w:val="000000"/>
          <w:szCs w:val="24"/>
          <w:lang w:eastAsia="ru-RU"/>
        </w:rPr>
        <w:t>Цепрусс</w:t>
      </w:r>
      <w:proofErr w:type="spellEnd"/>
      <w:r w:rsidR="006154AC">
        <w:rPr>
          <w:rFonts w:ascii="Times New Roman" w:eastAsia="Times New Roman" w:hAnsi="Times New Roman" w:cs="Times New Roman"/>
          <w:color w:val="000000"/>
          <w:szCs w:val="24"/>
          <w:lang w:eastAsia="ru-RU"/>
        </w:rPr>
        <w:t>»</w:t>
      </w:r>
      <w:r w:rsidRPr="00B411DE">
        <w:rPr>
          <w:rFonts w:ascii="Times New Roman" w:eastAsia="Times New Roman" w:hAnsi="Times New Roman" w:cs="Times New Roman"/>
          <w:color w:val="000000"/>
          <w:szCs w:val="24"/>
          <w:lang w:eastAsia="ru-RU"/>
        </w:rPr>
        <w:t xml:space="preserve"> настоящим уведомляет </w:t>
      </w:r>
      <w:r w:rsidR="00920A99" w:rsidRPr="00B411DE">
        <w:rPr>
          <w:rFonts w:ascii="Times New Roman" w:eastAsia="Times New Roman" w:hAnsi="Times New Roman" w:cs="Times New Roman"/>
          <w:color w:val="000000"/>
          <w:szCs w:val="24"/>
          <w:lang w:eastAsia="ru-RU"/>
        </w:rPr>
        <w:t>акционеров</w:t>
      </w:r>
      <w:r w:rsidRPr="00B411DE">
        <w:rPr>
          <w:rFonts w:ascii="Times New Roman" w:eastAsia="Times New Roman" w:hAnsi="Times New Roman" w:cs="Times New Roman"/>
          <w:color w:val="000000"/>
          <w:szCs w:val="24"/>
          <w:lang w:eastAsia="ru-RU"/>
        </w:rPr>
        <w:t xml:space="preserve"> о наличии у Вас преимущественного права приобретения размещаемых дополнительных акций Общества в количестве, пропорциональном количеству принадлежащих Вам размещенных обыкновенных акций Общества, если Вы на </w:t>
      </w:r>
      <w:r w:rsidR="007A4422">
        <w:rPr>
          <w:rFonts w:ascii="Times New Roman" w:eastAsia="Times New Roman" w:hAnsi="Times New Roman" w:cs="Times New Roman"/>
          <w:color w:val="000000"/>
          <w:szCs w:val="24"/>
          <w:lang w:eastAsia="ru-RU"/>
        </w:rPr>
        <w:t xml:space="preserve">повторном </w:t>
      </w:r>
      <w:r w:rsidR="009675AC">
        <w:rPr>
          <w:rFonts w:ascii="Times New Roman" w:eastAsia="Times New Roman" w:hAnsi="Times New Roman" w:cs="Times New Roman"/>
          <w:color w:val="000000"/>
          <w:szCs w:val="24"/>
          <w:lang w:eastAsia="ru-RU"/>
        </w:rPr>
        <w:t>годовом</w:t>
      </w:r>
      <w:r w:rsidR="00920A99" w:rsidRPr="00B411DE">
        <w:rPr>
          <w:rFonts w:ascii="Times New Roman" w:eastAsia="Times New Roman" w:hAnsi="Times New Roman" w:cs="Times New Roman"/>
          <w:color w:val="000000"/>
          <w:szCs w:val="24"/>
          <w:lang w:eastAsia="ru-RU"/>
        </w:rPr>
        <w:t xml:space="preserve"> </w:t>
      </w:r>
      <w:r w:rsidRPr="00B411DE">
        <w:rPr>
          <w:rFonts w:ascii="Times New Roman" w:eastAsia="Times New Roman" w:hAnsi="Times New Roman" w:cs="Times New Roman"/>
          <w:color w:val="000000"/>
          <w:szCs w:val="24"/>
          <w:lang w:eastAsia="ru-RU"/>
        </w:rPr>
        <w:t xml:space="preserve">общем собрании акционеров </w:t>
      </w:r>
      <w:r w:rsidR="006154AC">
        <w:rPr>
          <w:rFonts w:ascii="Times New Roman" w:eastAsia="Times New Roman" w:hAnsi="Times New Roman" w:cs="Times New Roman"/>
          <w:color w:val="000000"/>
          <w:szCs w:val="24"/>
          <w:lang w:eastAsia="ru-RU"/>
        </w:rPr>
        <w:t>Акционерного общества с иностранными инвестициями «</w:t>
      </w:r>
      <w:proofErr w:type="spellStart"/>
      <w:r w:rsidR="006154AC">
        <w:rPr>
          <w:rFonts w:ascii="Times New Roman" w:eastAsia="Times New Roman" w:hAnsi="Times New Roman" w:cs="Times New Roman"/>
          <w:color w:val="000000"/>
          <w:szCs w:val="24"/>
          <w:lang w:eastAsia="ru-RU"/>
        </w:rPr>
        <w:t>Цепрусс</w:t>
      </w:r>
      <w:proofErr w:type="spellEnd"/>
      <w:r w:rsidR="006154AC">
        <w:rPr>
          <w:rFonts w:ascii="Times New Roman" w:eastAsia="Times New Roman" w:hAnsi="Times New Roman" w:cs="Times New Roman"/>
          <w:color w:val="000000"/>
          <w:szCs w:val="24"/>
          <w:lang w:eastAsia="ru-RU"/>
        </w:rPr>
        <w:t>»</w:t>
      </w:r>
      <w:r w:rsidRPr="00B411DE">
        <w:rPr>
          <w:rFonts w:ascii="Times New Roman" w:eastAsia="Times New Roman" w:hAnsi="Times New Roman" w:cs="Times New Roman"/>
          <w:color w:val="000000"/>
          <w:szCs w:val="24"/>
          <w:lang w:eastAsia="ru-RU"/>
        </w:rPr>
        <w:t xml:space="preserve"> </w:t>
      </w:r>
      <w:r w:rsidR="007A4422">
        <w:rPr>
          <w:rFonts w:ascii="Times New Roman" w:eastAsia="Times New Roman" w:hAnsi="Times New Roman" w:cs="Times New Roman"/>
          <w:color w:val="000000"/>
          <w:szCs w:val="24"/>
          <w:lang w:eastAsia="ru-RU"/>
        </w:rPr>
        <w:t>13 мая 2024</w:t>
      </w:r>
      <w:r w:rsidRPr="00B411DE">
        <w:rPr>
          <w:rFonts w:ascii="Times New Roman" w:eastAsia="Times New Roman" w:hAnsi="Times New Roman" w:cs="Times New Roman"/>
          <w:color w:val="000000"/>
          <w:szCs w:val="24"/>
          <w:lang w:eastAsia="ru-RU"/>
        </w:rPr>
        <w:t xml:space="preserve">г. </w:t>
      </w:r>
      <w:r w:rsidRPr="009675AC">
        <w:rPr>
          <w:rFonts w:ascii="Times New Roman" w:eastAsia="Times New Roman" w:hAnsi="Times New Roman" w:cs="Times New Roman"/>
          <w:color w:val="000000"/>
          <w:szCs w:val="24"/>
          <w:u w:val="single"/>
          <w:lang w:eastAsia="ru-RU"/>
        </w:rPr>
        <w:t>голосовали против или не принимали участие в голосовании по вопросу о</w:t>
      </w:r>
      <w:r w:rsidR="00920A99" w:rsidRPr="009675AC">
        <w:rPr>
          <w:rFonts w:ascii="Times New Roman" w:eastAsia="Times New Roman" w:hAnsi="Times New Roman" w:cs="Times New Roman"/>
          <w:color w:val="000000"/>
          <w:szCs w:val="24"/>
          <w:u w:val="single"/>
          <w:lang w:eastAsia="ru-RU"/>
        </w:rPr>
        <w:t>б увеличении уставного капитала Общества</w:t>
      </w:r>
      <w:r w:rsidR="00920A99" w:rsidRPr="00B411DE">
        <w:rPr>
          <w:rFonts w:ascii="Times New Roman" w:eastAsia="Times New Roman" w:hAnsi="Times New Roman" w:cs="Times New Roman"/>
          <w:color w:val="000000"/>
          <w:szCs w:val="24"/>
          <w:lang w:eastAsia="ru-RU"/>
        </w:rPr>
        <w:t>,</w:t>
      </w:r>
      <w:r w:rsidR="00B411DE">
        <w:rPr>
          <w:rFonts w:ascii="Times New Roman" w:eastAsia="Times New Roman" w:hAnsi="Times New Roman" w:cs="Times New Roman"/>
          <w:color w:val="000000"/>
          <w:szCs w:val="24"/>
          <w:lang w:eastAsia="ru-RU"/>
        </w:rPr>
        <w:t xml:space="preserve"> путем размещения дополнительных акций, </w:t>
      </w:r>
      <w:r w:rsidRPr="00B411DE">
        <w:rPr>
          <w:rFonts w:ascii="Times New Roman" w:eastAsia="Times New Roman" w:hAnsi="Times New Roman" w:cs="Times New Roman"/>
          <w:color w:val="000000"/>
          <w:szCs w:val="24"/>
          <w:lang w:eastAsia="ru-RU"/>
        </w:rPr>
        <w:t>размещ</w:t>
      </w:r>
      <w:r w:rsidR="00920A99" w:rsidRPr="00B411DE">
        <w:rPr>
          <w:rFonts w:ascii="Times New Roman" w:eastAsia="Times New Roman" w:hAnsi="Times New Roman" w:cs="Times New Roman"/>
          <w:color w:val="000000"/>
          <w:szCs w:val="24"/>
          <w:lang w:eastAsia="ru-RU"/>
        </w:rPr>
        <w:t>аемых</w:t>
      </w:r>
      <w:r w:rsidRPr="00B411DE">
        <w:rPr>
          <w:rFonts w:ascii="Times New Roman" w:eastAsia="Times New Roman" w:hAnsi="Times New Roman" w:cs="Times New Roman"/>
          <w:color w:val="000000"/>
          <w:szCs w:val="24"/>
          <w:lang w:eastAsia="ru-RU"/>
        </w:rPr>
        <w:t xml:space="preserve"> посредством закрытой подписки. Если в результате определения количества размещаемых дополнительных акций, в пределах которого Вами, может быть осуществлено такое преимущественное право, образуется дробное число, то Вы вправе приобрести часть размещаемой акции </w:t>
      </w:r>
      <w:r w:rsidR="00FF00E7">
        <w:rPr>
          <w:rFonts w:ascii="Times New Roman" w:eastAsia="Times New Roman" w:hAnsi="Times New Roman" w:cs="Times New Roman"/>
          <w:color w:val="000000"/>
          <w:szCs w:val="24"/>
          <w:lang w:eastAsia="ru-RU"/>
        </w:rPr>
        <w:t xml:space="preserve">дополнительного выпуска </w:t>
      </w:r>
      <w:r w:rsidRPr="00B411DE">
        <w:rPr>
          <w:rFonts w:ascii="Times New Roman" w:eastAsia="Times New Roman" w:hAnsi="Times New Roman" w:cs="Times New Roman"/>
          <w:color w:val="000000"/>
          <w:szCs w:val="24"/>
          <w:lang w:eastAsia="ru-RU"/>
        </w:rPr>
        <w:t>(дробную акцию), соответствующую дробной части образовавшегося числа.</w:t>
      </w:r>
    </w:p>
    <w:p w:rsidR="00E81368" w:rsidRPr="00342F60" w:rsidRDefault="007A4422" w:rsidP="00342F60">
      <w:pPr>
        <w:spacing w:after="0" w:line="276" w:lineRule="auto"/>
        <w:ind w:firstLine="708"/>
        <w:jc w:val="both"/>
        <w:rPr>
          <w:rFonts w:ascii="Times New Roman" w:hAnsi="Times New Roman" w:cs="Times New Roman"/>
          <w:u w:val="single"/>
        </w:rPr>
      </w:pPr>
      <w:r>
        <w:rPr>
          <w:rFonts w:ascii="Times New Roman" w:eastAsia="Times New Roman" w:hAnsi="Times New Roman" w:cs="Times New Roman"/>
          <w:color w:val="000000"/>
          <w:szCs w:val="24"/>
          <w:lang w:eastAsia="ru-RU"/>
        </w:rPr>
        <w:t>23 июля 2024</w:t>
      </w:r>
      <w:r w:rsidR="00E81368" w:rsidRPr="00B411DE">
        <w:rPr>
          <w:rFonts w:ascii="Times New Roman" w:eastAsia="Times New Roman" w:hAnsi="Times New Roman" w:cs="Times New Roman"/>
          <w:color w:val="000000"/>
          <w:szCs w:val="24"/>
          <w:lang w:eastAsia="ru-RU"/>
        </w:rPr>
        <w:t xml:space="preserve">г. была осуществлена регистрация </w:t>
      </w:r>
      <w:r w:rsidR="00920A99" w:rsidRPr="00B411DE">
        <w:rPr>
          <w:rFonts w:ascii="Times New Roman" w:eastAsia="Times New Roman" w:hAnsi="Times New Roman" w:cs="Times New Roman"/>
          <w:color w:val="000000"/>
          <w:szCs w:val="24"/>
          <w:lang w:eastAsia="ru-RU"/>
        </w:rPr>
        <w:t>дополнительного выпуска акций в размере</w:t>
      </w:r>
      <w:r w:rsidR="00E81368" w:rsidRPr="00B411D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40</w:t>
      </w:r>
      <w:r w:rsidR="00707142">
        <w:rPr>
          <w:rFonts w:ascii="Times New Roman" w:eastAsia="Times New Roman" w:hAnsi="Times New Roman" w:cs="Times New Roman"/>
          <w:color w:val="000000"/>
          <w:szCs w:val="24"/>
          <w:lang w:eastAsia="ru-RU"/>
        </w:rPr>
        <w:t> 000</w:t>
      </w:r>
      <w:r w:rsidR="00920A99" w:rsidRPr="00B411D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Сорок</w:t>
      </w:r>
      <w:r w:rsidR="00707142">
        <w:rPr>
          <w:rFonts w:ascii="Times New Roman" w:eastAsia="Times New Roman" w:hAnsi="Times New Roman" w:cs="Times New Roman"/>
          <w:color w:val="000000"/>
          <w:szCs w:val="24"/>
          <w:lang w:eastAsia="ru-RU"/>
        </w:rPr>
        <w:t xml:space="preserve"> тысяч</w:t>
      </w:r>
      <w:r w:rsidR="00920A99" w:rsidRPr="00B411DE">
        <w:rPr>
          <w:rFonts w:ascii="Times New Roman" w:eastAsia="Times New Roman" w:hAnsi="Times New Roman" w:cs="Times New Roman"/>
          <w:color w:val="000000"/>
          <w:szCs w:val="24"/>
          <w:lang w:eastAsia="ru-RU"/>
        </w:rPr>
        <w:t>)</w:t>
      </w:r>
      <w:r w:rsidR="00E81368" w:rsidRPr="00B411DE">
        <w:rPr>
          <w:rFonts w:ascii="Times New Roman" w:eastAsia="Times New Roman" w:hAnsi="Times New Roman" w:cs="Times New Roman"/>
          <w:color w:val="000000"/>
          <w:szCs w:val="24"/>
          <w:lang w:eastAsia="ru-RU"/>
        </w:rPr>
        <w:t xml:space="preserve"> </w:t>
      </w:r>
      <w:r w:rsidR="00707142">
        <w:rPr>
          <w:rFonts w:ascii="Times New Roman" w:eastAsia="Times New Roman" w:hAnsi="Times New Roman" w:cs="Times New Roman"/>
          <w:color w:val="000000"/>
          <w:szCs w:val="24"/>
          <w:lang w:eastAsia="ru-RU"/>
        </w:rPr>
        <w:t xml:space="preserve">штук </w:t>
      </w:r>
      <w:r w:rsidR="00E81368" w:rsidRPr="00B411DE">
        <w:rPr>
          <w:rFonts w:ascii="Times New Roman" w:eastAsia="Times New Roman" w:hAnsi="Times New Roman" w:cs="Times New Roman"/>
          <w:color w:val="000000"/>
          <w:szCs w:val="24"/>
          <w:lang w:eastAsia="ru-RU"/>
        </w:rPr>
        <w:t xml:space="preserve">обыкновенных акций Общества номинальной стоимостью </w:t>
      </w:r>
      <w:r w:rsidR="00342F60">
        <w:rPr>
          <w:rFonts w:ascii="Times New Roman" w:eastAsia="Times New Roman" w:hAnsi="Times New Roman" w:cs="Times New Roman"/>
          <w:color w:val="000000"/>
          <w:szCs w:val="24"/>
          <w:lang w:eastAsia="ru-RU"/>
        </w:rPr>
        <w:t>1</w:t>
      </w:r>
      <w:r>
        <w:rPr>
          <w:rFonts w:ascii="Times New Roman" w:eastAsia="Times New Roman" w:hAnsi="Times New Roman" w:cs="Times New Roman"/>
          <w:color w:val="000000"/>
          <w:szCs w:val="24"/>
          <w:lang w:eastAsia="ru-RU"/>
        </w:rPr>
        <w:t>0</w:t>
      </w:r>
      <w:r w:rsidR="00920A99" w:rsidRPr="00B411D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Десять</w:t>
      </w:r>
      <w:r w:rsidR="00920A99" w:rsidRPr="00B411DE">
        <w:rPr>
          <w:rFonts w:ascii="Times New Roman" w:eastAsia="Times New Roman" w:hAnsi="Times New Roman" w:cs="Times New Roman"/>
          <w:color w:val="000000"/>
          <w:szCs w:val="24"/>
          <w:lang w:eastAsia="ru-RU"/>
        </w:rPr>
        <w:t>)</w:t>
      </w:r>
      <w:r w:rsidR="00E81368" w:rsidRPr="00B411DE">
        <w:rPr>
          <w:rFonts w:ascii="Times New Roman" w:eastAsia="Times New Roman" w:hAnsi="Times New Roman" w:cs="Times New Roman"/>
          <w:color w:val="000000"/>
          <w:szCs w:val="24"/>
          <w:lang w:eastAsia="ru-RU"/>
        </w:rPr>
        <w:t xml:space="preserve"> рубл</w:t>
      </w:r>
      <w:r w:rsidR="004759D1">
        <w:rPr>
          <w:rFonts w:ascii="Times New Roman" w:eastAsia="Times New Roman" w:hAnsi="Times New Roman" w:cs="Times New Roman"/>
          <w:color w:val="000000"/>
          <w:szCs w:val="24"/>
          <w:lang w:eastAsia="ru-RU"/>
        </w:rPr>
        <w:t>ей</w:t>
      </w:r>
      <w:r w:rsidR="00E81368" w:rsidRPr="00B411DE">
        <w:rPr>
          <w:rFonts w:ascii="Times New Roman" w:eastAsia="Times New Roman" w:hAnsi="Times New Roman" w:cs="Times New Roman"/>
          <w:color w:val="000000"/>
          <w:szCs w:val="24"/>
          <w:lang w:eastAsia="ru-RU"/>
        </w:rPr>
        <w:t xml:space="preserve"> каждая, Совет директоров уведомляет о возможности реализации Вами принадлежащего Вам преимущественного права приобретения дополнительных акций Общества в течение 45 дней с </w:t>
      </w:r>
      <w:r w:rsidR="00E81368" w:rsidRPr="00342F60">
        <w:rPr>
          <w:rFonts w:ascii="Times New Roman" w:eastAsia="Times New Roman" w:hAnsi="Times New Roman" w:cs="Times New Roman"/>
          <w:szCs w:val="24"/>
          <w:lang w:eastAsia="ru-RU"/>
        </w:rPr>
        <w:t xml:space="preserve">момента опубликования </w:t>
      </w:r>
      <w:r w:rsidR="00E81368" w:rsidRPr="00342F60">
        <w:rPr>
          <w:rFonts w:ascii="Times New Roman" w:eastAsia="Times New Roman" w:hAnsi="Times New Roman" w:cs="Times New Roman"/>
          <w:szCs w:val="24"/>
          <w:u w:val="single"/>
          <w:lang w:eastAsia="ru-RU"/>
        </w:rPr>
        <w:t>настоящего уведомления</w:t>
      </w:r>
      <w:r w:rsidR="00A273AA" w:rsidRPr="00342F60">
        <w:rPr>
          <w:rFonts w:ascii="Times New Roman" w:eastAsia="Times New Roman" w:hAnsi="Times New Roman" w:cs="Times New Roman"/>
          <w:szCs w:val="24"/>
          <w:u w:val="single"/>
          <w:lang w:eastAsia="ru-RU"/>
        </w:rPr>
        <w:t xml:space="preserve"> </w:t>
      </w:r>
      <w:r w:rsidR="00A273AA" w:rsidRPr="00342F60">
        <w:rPr>
          <w:rFonts w:ascii="Times New Roman" w:hAnsi="Times New Roman" w:cs="Times New Roman"/>
          <w:u w:val="single"/>
        </w:rPr>
        <w:t xml:space="preserve">на официальном сайте </w:t>
      </w:r>
      <w:r w:rsidR="00A273AA" w:rsidRPr="007A4422">
        <w:rPr>
          <w:rFonts w:ascii="Times New Roman" w:hAnsi="Times New Roman" w:cs="Times New Roman"/>
          <w:u w:val="single"/>
        </w:rPr>
        <w:t xml:space="preserve">Общества </w:t>
      </w:r>
      <w:r w:rsidR="00A273AA" w:rsidRPr="007A4422">
        <w:rPr>
          <w:rFonts w:ascii="Times New Roman" w:hAnsi="Times New Roman" w:cs="Times New Roman"/>
          <w:b/>
          <w:u w:val="single"/>
        </w:rPr>
        <w:t>(</w:t>
      </w:r>
      <w:r w:rsidRPr="007A4422">
        <w:rPr>
          <w:rFonts w:ascii="Times New Roman" w:hAnsi="Times New Roman" w:cs="Times New Roman"/>
          <w:b/>
          <w:u w:val="single"/>
        </w:rPr>
        <w:t>http://www.cepruss.ru</w:t>
      </w:r>
      <w:r w:rsidR="00A273AA" w:rsidRPr="007A4422">
        <w:rPr>
          <w:rFonts w:ascii="Times New Roman" w:hAnsi="Times New Roman" w:cs="Times New Roman"/>
          <w:b/>
          <w:u w:val="single"/>
        </w:rPr>
        <w:t>)</w:t>
      </w:r>
      <w:r w:rsidR="00A273AA" w:rsidRPr="00342F60">
        <w:rPr>
          <w:rFonts w:ascii="Times New Roman" w:hAnsi="Times New Roman" w:cs="Times New Roman"/>
        </w:rPr>
        <w:t xml:space="preserve"> в информационно</w:t>
      </w:r>
      <w:r w:rsidR="00A273AA" w:rsidRPr="00A273AA">
        <w:rPr>
          <w:rFonts w:ascii="Times New Roman" w:hAnsi="Times New Roman" w:cs="Times New Roman"/>
        </w:rPr>
        <w:t>-телекоммуникационной сети Интернет</w:t>
      </w:r>
      <w:r w:rsidR="00E81368" w:rsidRPr="00A273AA">
        <w:rPr>
          <w:rFonts w:ascii="Times New Roman" w:eastAsia="Times New Roman" w:hAnsi="Times New Roman" w:cs="Times New Roman"/>
          <w:color w:val="000000"/>
          <w:szCs w:val="24"/>
          <w:lang w:eastAsia="ru-RU"/>
        </w:rPr>
        <w:t>.</w:t>
      </w:r>
      <w:r w:rsidR="00E81368" w:rsidRPr="00B411DE">
        <w:rPr>
          <w:rFonts w:ascii="Times New Roman" w:eastAsia="Times New Roman" w:hAnsi="Times New Roman" w:cs="Times New Roman"/>
          <w:color w:val="000000"/>
          <w:szCs w:val="24"/>
          <w:lang w:eastAsia="ru-RU"/>
        </w:rPr>
        <w:t xml:space="preserve"> Вы можете осуществить свое преимущественное право в течение всего срока его действия полностью или частично путем подачи заявления о приобретении размещаемых акций и исполнения обязанности по их оплате. При этом оплата ценных бумаг является исполнением обязательства по заключенному с Обществом договору и </w:t>
      </w:r>
      <w:r w:rsidR="00FF00E7">
        <w:rPr>
          <w:rFonts w:ascii="Times New Roman" w:eastAsia="Times New Roman" w:hAnsi="Times New Roman" w:cs="Times New Roman"/>
          <w:color w:val="000000"/>
          <w:szCs w:val="24"/>
          <w:lang w:eastAsia="ru-RU"/>
        </w:rPr>
        <w:t>должна</w:t>
      </w:r>
      <w:r w:rsidR="00E81368" w:rsidRPr="00B411DE">
        <w:rPr>
          <w:rFonts w:ascii="Times New Roman" w:eastAsia="Times New Roman" w:hAnsi="Times New Roman" w:cs="Times New Roman"/>
          <w:color w:val="000000"/>
          <w:szCs w:val="24"/>
          <w:lang w:eastAsia="ru-RU"/>
        </w:rPr>
        <w:t xml:space="preserve"> быть произведена до окончания срока осуществления преимущественного права. Цена размещения ценных бумаг</w:t>
      </w:r>
      <w:r w:rsidR="00171AFB">
        <w:rPr>
          <w:rFonts w:ascii="Times New Roman" w:eastAsia="Times New Roman" w:hAnsi="Times New Roman" w:cs="Times New Roman"/>
          <w:color w:val="000000"/>
          <w:szCs w:val="24"/>
          <w:lang w:eastAsia="ru-RU"/>
        </w:rPr>
        <w:t xml:space="preserve"> составляет</w:t>
      </w:r>
      <w:r w:rsidR="00E81368" w:rsidRPr="00B411DE">
        <w:rPr>
          <w:rFonts w:ascii="Times New Roman" w:eastAsia="Times New Roman" w:hAnsi="Times New Roman" w:cs="Times New Roman"/>
          <w:color w:val="000000"/>
          <w:szCs w:val="24"/>
          <w:lang w:eastAsia="ru-RU"/>
        </w:rPr>
        <w:t xml:space="preserve"> </w:t>
      </w:r>
      <w:r w:rsidR="00707142">
        <w:rPr>
          <w:rFonts w:ascii="Times New Roman" w:eastAsia="Times New Roman" w:hAnsi="Times New Roman" w:cs="Times New Roman"/>
          <w:color w:val="000000"/>
          <w:szCs w:val="24"/>
          <w:lang w:eastAsia="ru-RU"/>
        </w:rPr>
        <w:t>1</w:t>
      </w:r>
      <w:r>
        <w:rPr>
          <w:rFonts w:ascii="Times New Roman" w:eastAsia="Times New Roman" w:hAnsi="Times New Roman" w:cs="Times New Roman"/>
          <w:color w:val="000000"/>
          <w:szCs w:val="24"/>
          <w:lang w:eastAsia="ru-RU"/>
        </w:rPr>
        <w:t>0</w:t>
      </w:r>
      <w:r w:rsidR="00920A99" w:rsidRPr="00B411DE">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Десять</w:t>
      </w:r>
      <w:r w:rsidR="00920A99" w:rsidRPr="00B411DE">
        <w:rPr>
          <w:rFonts w:ascii="Times New Roman" w:eastAsia="Times New Roman" w:hAnsi="Times New Roman" w:cs="Times New Roman"/>
          <w:color w:val="000000"/>
          <w:szCs w:val="24"/>
          <w:lang w:eastAsia="ru-RU"/>
        </w:rPr>
        <w:t>)</w:t>
      </w:r>
      <w:r w:rsidR="00E81368" w:rsidRPr="00B411DE">
        <w:rPr>
          <w:rFonts w:ascii="Times New Roman" w:eastAsia="Times New Roman" w:hAnsi="Times New Roman" w:cs="Times New Roman"/>
          <w:color w:val="000000"/>
          <w:szCs w:val="24"/>
          <w:lang w:eastAsia="ru-RU"/>
        </w:rPr>
        <w:t xml:space="preserve"> рубл</w:t>
      </w:r>
      <w:r w:rsidR="00707142">
        <w:rPr>
          <w:rFonts w:ascii="Times New Roman" w:eastAsia="Times New Roman" w:hAnsi="Times New Roman" w:cs="Times New Roman"/>
          <w:color w:val="000000"/>
          <w:szCs w:val="24"/>
          <w:lang w:eastAsia="ru-RU"/>
        </w:rPr>
        <w:t>ей</w:t>
      </w:r>
      <w:r w:rsidR="00E81368" w:rsidRPr="00B411DE">
        <w:rPr>
          <w:rFonts w:ascii="Times New Roman" w:eastAsia="Times New Roman" w:hAnsi="Times New Roman" w:cs="Times New Roman"/>
          <w:color w:val="000000"/>
          <w:szCs w:val="24"/>
          <w:lang w:eastAsia="ru-RU"/>
        </w:rPr>
        <w:t xml:space="preserve"> за одну акцию. </w:t>
      </w:r>
      <w:r w:rsidR="00E81368" w:rsidRPr="00171AFB">
        <w:rPr>
          <w:rFonts w:ascii="Times New Roman" w:eastAsia="Times New Roman" w:hAnsi="Times New Roman" w:cs="Times New Roman"/>
          <w:b/>
          <w:color w:val="000000"/>
          <w:szCs w:val="24"/>
          <w:lang w:eastAsia="ru-RU"/>
        </w:rPr>
        <w:t>Цена размещения ценных бумаг лицам, имеющим преимущественное право</w:t>
      </w:r>
      <w:r>
        <w:rPr>
          <w:rFonts w:ascii="Times New Roman" w:eastAsia="Times New Roman" w:hAnsi="Times New Roman" w:cs="Times New Roman"/>
          <w:b/>
          <w:color w:val="000000"/>
          <w:szCs w:val="24"/>
          <w:lang w:eastAsia="ru-RU"/>
        </w:rPr>
        <w:t>,</w:t>
      </w:r>
      <w:r w:rsidR="00171AFB">
        <w:rPr>
          <w:rFonts w:ascii="Times New Roman" w:eastAsia="Times New Roman" w:hAnsi="Times New Roman" w:cs="Times New Roman"/>
          <w:b/>
          <w:color w:val="000000"/>
          <w:szCs w:val="24"/>
          <w:lang w:eastAsia="ru-RU"/>
        </w:rPr>
        <w:t xml:space="preserve"> составляет</w:t>
      </w:r>
      <w:r w:rsidR="00E81368" w:rsidRPr="00171AFB">
        <w:rPr>
          <w:rFonts w:ascii="Times New Roman" w:eastAsia="Times New Roman" w:hAnsi="Times New Roman" w:cs="Times New Roman"/>
          <w:b/>
          <w:color w:val="000000"/>
          <w:szCs w:val="24"/>
          <w:lang w:eastAsia="ru-RU"/>
        </w:rPr>
        <w:t xml:space="preserve"> </w:t>
      </w:r>
      <w:r w:rsidR="00707142">
        <w:rPr>
          <w:rFonts w:ascii="Times New Roman" w:eastAsia="Times New Roman" w:hAnsi="Times New Roman" w:cs="Times New Roman"/>
          <w:b/>
          <w:color w:val="000000"/>
          <w:szCs w:val="24"/>
          <w:lang w:eastAsia="ru-RU"/>
        </w:rPr>
        <w:t>1</w:t>
      </w:r>
      <w:r w:rsidR="00342F60">
        <w:rPr>
          <w:rFonts w:ascii="Times New Roman" w:eastAsia="Times New Roman" w:hAnsi="Times New Roman" w:cs="Times New Roman"/>
          <w:b/>
          <w:color w:val="000000"/>
          <w:szCs w:val="24"/>
          <w:lang w:eastAsia="ru-RU"/>
        </w:rPr>
        <w:t>0</w:t>
      </w:r>
      <w:r w:rsidR="00E81368" w:rsidRPr="00171AFB">
        <w:rPr>
          <w:rFonts w:ascii="Times New Roman" w:eastAsia="Times New Roman" w:hAnsi="Times New Roman" w:cs="Times New Roman"/>
          <w:b/>
          <w:color w:val="000000"/>
          <w:szCs w:val="24"/>
          <w:lang w:eastAsia="ru-RU"/>
        </w:rPr>
        <w:t xml:space="preserve"> </w:t>
      </w:r>
      <w:r w:rsidR="00920A99" w:rsidRPr="00171AFB">
        <w:rPr>
          <w:rFonts w:ascii="Times New Roman" w:eastAsia="Times New Roman" w:hAnsi="Times New Roman" w:cs="Times New Roman"/>
          <w:b/>
          <w:color w:val="000000"/>
          <w:szCs w:val="24"/>
          <w:lang w:eastAsia="ru-RU"/>
        </w:rPr>
        <w:t>(</w:t>
      </w:r>
      <w:r>
        <w:rPr>
          <w:rFonts w:ascii="Times New Roman" w:eastAsia="Times New Roman" w:hAnsi="Times New Roman" w:cs="Times New Roman"/>
          <w:b/>
          <w:color w:val="000000"/>
          <w:szCs w:val="24"/>
          <w:lang w:eastAsia="ru-RU"/>
        </w:rPr>
        <w:t>Десять</w:t>
      </w:r>
      <w:r w:rsidR="00920A99" w:rsidRPr="00171AFB">
        <w:rPr>
          <w:rFonts w:ascii="Times New Roman" w:eastAsia="Times New Roman" w:hAnsi="Times New Roman" w:cs="Times New Roman"/>
          <w:b/>
          <w:color w:val="000000"/>
          <w:szCs w:val="24"/>
          <w:lang w:eastAsia="ru-RU"/>
        </w:rPr>
        <w:t xml:space="preserve">) </w:t>
      </w:r>
      <w:r w:rsidR="00E81368" w:rsidRPr="00171AFB">
        <w:rPr>
          <w:rFonts w:ascii="Times New Roman" w:eastAsia="Times New Roman" w:hAnsi="Times New Roman" w:cs="Times New Roman"/>
          <w:b/>
          <w:color w:val="000000"/>
          <w:szCs w:val="24"/>
          <w:lang w:eastAsia="ru-RU"/>
        </w:rPr>
        <w:t>рубл</w:t>
      </w:r>
      <w:r w:rsidR="00707142">
        <w:rPr>
          <w:rFonts w:ascii="Times New Roman" w:eastAsia="Times New Roman" w:hAnsi="Times New Roman" w:cs="Times New Roman"/>
          <w:b/>
          <w:color w:val="000000"/>
          <w:szCs w:val="24"/>
          <w:lang w:eastAsia="ru-RU"/>
        </w:rPr>
        <w:t>ей</w:t>
      </w:r>
      <w:r w:rsidR="00E81368" w:rsidRPr="00171AFB">
        <w:rPr>
          <w:rFonts w:ascii="Times New Roman" w:eastAsia="Times New Roman" w:hAnsi="Times New Roman" w:cs="Times New Roman"/>
          <w:b/>
          <w:color w:val="000000"/>
          <w:szCs w:val="24"/>
          <w:lang w:eastAsia="ru-RU"/>
        </w:rPr>
        <w:t xml:space="preserve"> за акцию</w:t>
      </w:r>
      <w:r w:rsidR="00E81368" w:rsidRPr="00B411DE">
        <w:rPr>
          <w:rFonts w:ascii="Times New Roman" w:eastAsia="Times New Roman" w:hAnsi="Times New Roman" w:cs="Times New Roman"/>
          <w:color w:val="000000"/>
          <w:szCs w:val="24"/>
          <w:lang w:eastAsia="ru-RU"/>
        </w:rPr>
        <w:t xml:space="preserve">. Дата определения (фиксации) лиц, имеющих преимущественное право приобретения размещаемых дополнительных акций – </w:t>
      </w:r>
      <w:r>
        <w:rPr>
          <w:rFonts w:ascii="Times New Roman" w:eastAsia="Times New Roman" w:hAnsi="Times New Roman" w:cs="Times New Roman"/>
          <w:color w:val="000000"/>
          <w:szCs w:val="24"/>
          <w:lang w:eastAsia="ru-RU"/>
        </w:rPr>
        <w:t>25 марта 2024</w:t>
      </w:r>
      <w:r w:rsidR="00E81368" w:rsidRPr="00B411DE">
        <w:rPr>
          <w:rFonts w:ascii="Times New Roman" w:eastAsia="Times New Roman" w:hAnsi="Times New Roman" w:cs="Times New Roman"/>
          <w:color w:val="000000"/>
          <w:szCs w:val="24"/>
          <w:lang w:eastAsia="ru-RU"/>
        </w:rPr>
        <w:t xml:space="preserve"> г.</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Заявление о приобретении размещаемых ценных бумаг должно содержать сведения, позволяющие идентифицировать подавшее его лицо и количество приобретаемых им ценных бумаг.</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Рекомендуется включить в Заявление о приобретении размещаемых ценных бумаг следующие сведения: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xml:space="preserve">- заголовок: «Заявление о приобретении размещаемых ценных бумаг </w:t>
      </w:r>
      <w:r w:rsidR="006154AC">
        <w:rPr>
          <w:rFonts w:ascii="Times New Roman" w:eastAsia="Times New Roman" w:hAnsi="Times New Roman" w:cs="Times New Roman"/>
          <w:color w:val="000000"/>
          <w:szCs w:val="24"/>
          <w:lang w:eastAsia="ru-RU"/>
        </w:rPr>
        <w:t>Акционерного общества с иностранными инвестициями «</w:t>
      </w:r>
      <w:proofErr w:type="spellStart"/>
      <w:r w:rsidR="006154AC">
        <w:rPr>
          <w:rFonts w:ascii="Times New Roman" w:eastAsia="Times New Roman" w:hAnsi="Times New Roman" w:cs="Times New Roman"/>
          <w:color w:val="000000"/>
          <w:szCs w:val="24"/>
          <w:lang w:eastAsia="ru-RU"/>
        </w:rPr>
        <w:t>Цепрусс</w:t>
      </w:r>
      <w:proofErr w:type="spellEnd"/>
      <w:r w:rsidR="006154AC">
        <w:rPr>
          <w:rFonts w:ascii="Times New Roman" w:eastAsia="Times New Roman" w:hAnsi="Times New Roman" w:cs="Times New Roman"/>
          <w:color w:val="000000"/>
          <w:szCs w:val="24"/>
          <w:lang w:eastAsia="ru-RU"/>
        </w:rPr>
        <w:t>»</w:t>
      </w:r>
      <w:r w:rsidRPr="00B411DE">
        <w:rPr>
          <w:rFonts w:ascii="Times New Roman" w:eastAsia="Times New Roman" w:hAnsi="Times New Roman" w:cs="Times New Roman"/>
          <w:color w:val="000000"/>
          <w:szCs w:val="24"/>
          <w:lang w:eastAsia="ru-RU"/>
        </w:rPr>
        <w:t>;</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для физических лиц: фамилия, имя, отчество (при наличии) Заявителя, адрес регистрации, паспортные данные (дата и место рождения, серия, номер и дата выдачи паспорта, орган, выдавший паспорт) (в отношении физического лица в возрасте 14 лет и старше), или вид, номер, серия и дата выдачи свидетельства о рождении (в отношении физического лица в возрасте до 14 лет); дата и место рождения;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для юридических лиц: полное фирменное наименование, адрес юридического лица в пределах места нахождения, основной государственный регистрационный номер (для российского юридического лица), номер (если имеется) и дата документа, подтверждающего государственную регистрацию (для иностранного юридического лица);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идентификационный номер налогоплательщика лица, имеющего преимущественное право приобретения размещаемых дополнительных акций (при наличии);</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вид счета и номер (код) счета лица, имеющего преимущественное право приобретения размещаемых дополнительных акций, в реестре владельцев ценных бумаг Общества, на который следует зачислять приобретаемые ценные бумаги дополнительного выпуска (если лицу открыто в одном реестре два или более счетов одного вида);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lastRenderedPageBreak/>
        <w:t>- банковские реквизиты лица, имеющего преимущественное право приобретения размещаемых дополнительных акций, по которым может осуществляться возврат денежных средств, в случае признания дополнительного выпуска несостоявшимся или недействительным и в иных случаях;</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контактные данные лица, имеющего преимущественное право приобретения размещаемых дополнительных акций (номер телефона с указанием междугороднего кода; почтовый адрес; адрес электронной почты и/или номер факса с указанием междугороднего кода);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дата подписания Заявления.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Заявители самостоятельно несут ответственность за достоверность, полноту и актуальность сведений, указанных в Заявлении, и их соответствие сведениям в реестре владельцев ценных бумаг Общества.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Заявление должно быть подписано лицом, имеющим преимущественное право приобретения размещаемых дополнительных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Заявление предоставляется лично лицом, имеющим преимущественное право приобретения размещаемых дополнительных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xml:space="preserve">Указанное Заявление лица, имеющего преимущественное право приобретения размещаемых дополнительных акций, зарегистрированного в реестре акционеров Общества, подается путем направления или вручения под роспись </w:t>
      </w:r>
      <w:r w:rsidR="00707142">
        <w:rPr>
          <w:rFonts w:ascii="Times New Roman" w:eastAsia="Times New Roman" w:hAnsi="Times New Roman" w:cs="Times New Roman"/>
          <w:color w:val="000000"/>
          <w:szCs w:val="24"/>
          <w:u w:val="single"/>
          <w:lang w:eastAsia="ru-RU"/>
        </w:rPr>
        <w:t>р</w:t>
      </w:r>
      <w:r w:rsidRPr="00707142">
        <w:rPr>
          <w:rFonts w:ascii="Times New Roman" w:eastAsia="Times New Roman" w:hAnsi="Times New Roman" w:cs="Times New Roman"/>
          <w:color w:val="000000"/>
          <w:szCs w:val="24"/>
          <w:u w:val="single"/>
          <w:lang w:eastAsia="ru-RU"/>
        </w:rPr>
        <w:t>егистратору Общества</w:t>
      </w:r>
      <w:r w:rsidRPr="00B411DE">
        <w:rPr>
          <w:rFonts w:ascii="Times New Roman" w:eastAsia="Times New Roman" w:hAnsi="Times New Roman" w:cs="Times New Roman"/>
          <w:color w:val="000000"/>
          <w:szCs w:val="24"/>
          <w:lang w:eastAsia="ru-RU"/>
        </w:rPr>
        <w:t xml:space="preserve">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Заявление о приобретении размещаемых ценных бумаг, направленное или врученное регистратору Общества, считается поданным Обществу в день его получения регистратором Общества.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Почтовый адрес регистратора Общества, по которому могут направляться Заявления: 107076, г. Москва, ул. Стромынка, д. 18, корпус 5Б, помещение IX, для Акционерного общества «Независимая регистраторская компания Р.О.С.Т.» (иной адрес, указанный в Едином государственном реестре юридических лиц на дату направления Заявления).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Адрес регистратора Общества, по которому Заявления могут подаваться путем вручения под роспись:</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по адресу центрального офиса Акционерного общества «Независимая регистраторская компания Р.О.С.Т.» 107076, г. Москва, ул. Стромынка, д. 18, корпус 5Б, пом. IX;</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по адресу любого из филиалов Акционерного общества «Независимая регистраторская компания Р.О.С.Т.», указанного в Едином государственном реестре юридических лиц на дату подачи Заявления.</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Договор, на основании которого осуществляется размещение ценных бумаг лицу, реализующему преимущественное право их приобретения, считается заключенным с момента получения Обществом подлежащего удовлетворению Заявления о приобретении размещаемых ценных бумаг. Заявление должно поступить регистратору Общества не позднее даты окончания срока действия преимущественного права приобретения дополнительных акций. При этом в случае, если Заявления о приобретении размещаемых ценных бумаг поступают Обществу до даты начала размещения ценных бумаг, соответствующие договоры считаются заключенными в дату начала размещения ценных бумаг.</w:t>
      </w:r>
    </w:p>
    <w:p w:rsidR="00E81368" w:rsidRPr="00342F60" w:rsidRDefault="00E81368" w:rsidP="00920A99">
      <w:pPr>
        <w:spacing w:after="0" w:line="276" w:lineRule="auto"/>
        <w:jc w:val="both"/>
        <w:rPr>
          <w:rFonts w:ascii="Times New Roman" w:eastAsia="Times New Roman" w:hAnsi="Times New Roman" w:cs="Times New Roman"/>
          <w:color w:val="000000"/>
          <w:szCs w:val="24"/>
          <w:u w:val="single"/>
          <w:lang w:eastAsia="ru-RU"/>
        </w:rPr>
      </w:pPr>
      <w:r w:rsidRPr="00342F60">
        <w:rPr>
          <w:rFonts w:ascii="Times New Roman" w:eastAsia="Times New Roman" w:hAnsi="Times New Roman" w:cs="Times New Roman"/>
          <w:color w:val="000000"/>
          <w:szCs w:val="24"/>
          <w:u w:val="single"/>
          <w:lang w:eastAsia="ru-RU"/>
        </w:rPr>
        <w:t xml:space="preserve">Общество вправе в одностороннем порядке отказаться от исполнения Договора, на основании которого осуществляется размещение ценных бумаг лицу, реализующему преимущественное право их </w:t>
      </w:r>
      <w:r w:rsidRPr="00342F60">
        <w:rPr>
          <w:rFonts w:ascii="Times New Roman" w:eastAsia="Times New Roman" w:hAnsi="Times New Roman" w:cs="Times New Roman"/>
          <w:color w:val="000000"/>
          <w:szCs w:val="24"/>
          <w:u w:val="single"/>
          <w:lang w:eastAsia="ru-RU"/>
        </w:rPr>
        <w:lastRenderedPageBreak/>
        <w:t>приобретения, в случае, если лицо, осуществляющее преимущественное право приобретения акций, в течение срока действия преимущественного права не исполнило обязанности по оплате приобретаемых акций.</w:t>
      </w:r>
    </w:p>
    <w:p w:rsidR="00E81368" w:rsidRPr="00707142" w:rsidRDefault="00E81368" w:rsidP="00920A99">
      <w:pPr>
        <w:spacing w:after="0" w:line="276" w:lineRule="auto"/>
        <w:jc w:val="both"/>
        <w:rPr>
          <w:rFonts w:ascii="Times New Roman" w:eastAsia="Times New Roman" w:hAnsi="Times New Roman" w:cs="Times New Roman"/>
          <w:color w:val="000000"/>
          <w:szCs w:val="24"/>
          <w:lang w:eastAsia="ru-RU"/>
        </w:rPr>
      </w:pPr>
      <w:r w:rsidRPr="00707142">
        <w:rPr>
          <w:rFonts w:ascii="Times New Roman" w:eastAsia="Times New Roman" w:hAnsi="Times New Roman" w:cs="Times New Roman"/>
          <w:color w:val="000000"/>
          <w:szCs w:val="24"/>
          <w:lang w:eastAsia="ru-RU"/>
        </w:rPr>
        <w:t xml:space="preserve">Максимальное количество Акций дополнительного выпуска, которое может приобрести лицо в порядке осуществления им преимущественного права приобретения дополнительных акций, пропорционально количеству имеющихся у него обыкновенных акций Общества по состоянию на </w:t>
      </w:r>
      <w:r w:rsidR="007A4422">
        <w:rPr>
          <w:rFonts w:ascii="Times New Roman" w:eastAsia="Times New Roman" w:hAnsi="Times New Roman" w:cs="Times New Roman"/>
          <w:color w:val="000000"/>
          <w:szCs w:val="24"/>
          <w:u w:val="single"/>
          <w:lang w:eastAsia="ru-RU"/>
        </w:rPr>
        <w:t>25 марта</w:t>
      </w:r>
      <w:r w:rsidR="00342F60">
        <w:rPr>
          <w:rFonts w:ascii="Times New Roman" w:eastAsia="Times New Roman" w:hAnsi="Times New Roman" w:cs="Times New Roman"/>
          <w:color w:val="000000"/>
          <w:szCs w:val="24"/>
          <w:u w:val="single"/>
          <w:lang w:eastAsia="ru-RU"/>
        </w:rPr>
        <w:t xml:space="preserve"> 20</w:t>
      </w:r>
      <w:r w:rsidR="007A4422">
        <w:rPr>
          <w:rFonts w:ascii="Times New Roman" w:eastAsia="Times New Roman" w:hAnsi="Times New Roman" w:cs="Times New Roman"/>
          <w:color w:val="000000"/>
          <w:szCs w:val="24"/>
          <w:u w:val="single"/>
          <w:lang w:eastAsia="ru-RU"/>
        </w:rPr>
        <w:t>24</w:t>
      </w:r>
      <w:r w:rsidRPr="00707142">
        <w:rPr>
          <w:rFonts w:ascii="Times New Roman" w:eastAsia="Times New Roman" w:hAnsi="Times New Roman" w:cs="Times New Roman"/>
          <w:color w:val="000000"/>
          <w:szCs w:val="24"/>
          <w:u w:val="single"/>
          <w:lang w:eastAsia="ru-RU"/>
        </w:rPr>
        <w:t xml:space="preserve"> г.</w:t>
      </w:r>
      <w:r w:rsidRPr="00707142">
        <w:rPr>
          <w:rFonts w:ascii="Times New Roman" w:eastAsia="Times New Roman" w:hAnsi="Times New Roman" w:cs="Times New Roman"/>
          <w:color w:val="000000"/>
          <w:szCs w:val="24"/>
          <w:lang w:eastAsia="ru-RU"/>
        </w:rPr>
        <w:t xml:space="preserve"> (на дату определения (фиксации) лиц, имеющих преимущественное право приобретения размещаемых ценных бумаг) определяется по следующей формуле:</w:t>
      </w:r>
    </w:p>
    <w:p w:rsidR="00707142" w:rsidRPr="00707142" w:rsidRDefault="00707142" w:rsidP="00707142">
      <w:pPr>
        <w:widowControl w:val="0"/>
        <w:adjustRightInd w:val="0"/>
        <w:spacing w:after="0" w:line="276" w:lineRule="auto"/>
        <w:jc w:val="both"/>
        <w:rPr>
          <w:rFonts w:ascii="Times New Roman" w:hAnsi="Times New Roman" w:cs="Times New Roman"/>
          <w:b/>
          <w:iCs/>
        </w:rPr>
      </w:pPr>
      <w:r w:rsidRPr="00707142">
        <w:rPr>
          <w:rFonts w:ascii="Times New Roman" w:hAnsi="Times New Roman" w:cs="Times New Roman"/>
          <w:b/>
          <w:iCs/>
          <w:lang w:val="en-US"/>
        </w:rPr>
        <w:t>X</w:t>
      </w:r>
      <w:r w:rsidRPr="00707142">
        <w:rPr>
          <w:rFonts w:ascii="Times New Roman" w:hAnsi="Times New Roman" w:cs="Times New Roman"/>
          <w:b/>
          <w:iCs/>
        </w:rPr>
        <w:t xml:space="preserve"> = </w:t>
      </w:r>
      <w:r w:rsidRPr="00707142">
        <w:rPr>
          <w:rFonts w:ascii="Times New Roman" w:hAnsi="Times New Roman" w:cs="Times New Roman"/>
          <w:b/>
          <w:iCs/>
          <w:lang w:val="en-US"/>
        </w:rPr>
        <w:t>A</w:t>
      </w:r>
      <w:r w:rsidRPr="00707142">
        <w:rPr>
          <w:rFonts w:ascii="Times New Roman" w:hAnsi="Times New Roman" w:cs="Times New Roman"/>
          <w:b/>
          <w:iCs/>
        </w:rPr>
        <w:t xml:space="preserve"> </w:t>
      </w:r>
      <w:r w:rsidRPr="00707142">
        <w:rPr>
          <w:rFonts w:ascii="Times New Roman" w:hAnsi="Times New Roman" w:cs="Times New Roman"/>
          <w:b/>
          <w:iCs/>
          <w:vertAlign w:val="superscript"/>
        </w:rPr>
        <w:t xml:space="preserve">х </w:t>
      </w:r>
      <w:r w:rsidRPr="00707142">
        <w:rPr>
          <w:rFonts w:ascii="Times New Roman" w:hAnsi="Times New Roman" w:cs="Times New Roman"/>
          <w:b/>
          <w:iCs/>
        </w:rPr>
        <w:t>(</w:t>
      </w:r>
      <w:r w:rsidR="00316BF4">
        <w:rPr>
          <w:rFonts w:ascii="Times New Roman" w:hAnsi="Times New Roman" w:cs="Times New Roman"/>
          <w:b/>
          <w:iCs/>
        </w:rPr>
        <w:t>40</w:t>
      </w:r>
      <w:r w:rsidRPr="00707142">
        <w:rPr>
          <w:rFonts w:ascii="Times New Roman" w:hAnsi="Times New Roman" w:cs="Times New Roman"/>
          <w:b/>
          <w:iCs/>
        </w:rPr>
        <w:t> 000:</w:t>
      </w:r>
      <w:r w:rsidR="00316BF4">
        <w:rPr>
          <w:rFonts w:ascii="Times New Roman" w:hAnsi="Times New Roman" w:cs="Times New Roman"/>
          <w:b/>
          <w:iCs/>
        </w:rPr>
        <w:t>100</w:t>
      </w:r>
      <w:r w:rsidRPr="00707142">
        <w:rPr>
          <w:rFonts w:ascii="Times New Roman" w:hAnsi="Times New Roman" w:cs="Times New Roman"/>
          <w:b/>
          <w:iCs/>
        </w:rPr>
        <w:t> </w:t>
      </w:r>
      <w:r w:rsidR="00342F60">
        <w:rPr>
          <w:rFonts w:ascii="Times New Roman" w:hAnsi="Times New Roman" w:cs="Times New Roman"/>
          <w:b/>
          <w:iCs/>
        </w:rPr>
        <w:t>00</w:t>
      </w:r>
      <w:r w:rsidRPr="00707142">
        <w:rPr>
          <w:rFonts w:ascii="Times New Roman" w:hAnsi="Times New Roman" w:cs="Times New Roman"/>
          <w:b/>
          <w:iCs/>
        </w:rPr>
        <w:t>0), где</w:t>
      </w:r>
    </w:p>
    <w:p w:rsidR="00707142" w:rsidRPr="00707142" w:rsidRDefault="00707142" w:rsidP="00707142">
      <w:pPr>
        <w:widowControl w:val="0"/>
        <w:adjustRightInd w:val="0"/>
        <w:spacing w:after="0" w:line="276" w:lineRule="auto"/>
        <w:jc w:val="both"/>
        <w:rPr>
          <w:rFonts w:ascii="Times New Roman" w:hAnsi="Times New Roman" w:cs="Times New Roman"/>
          <w:iCs/>
        </w:rPr>
      </w:pPr>
      <w:r w:rsidRPr="00707142">
        <w:rPr>
          <w:rFonts w:ascii="Times New Roman" w:hAnsi="Times New Roman" w:cs="Times New Roman"/>
          <w:iCs/>
        </w:rPr>
        <w:t>Х – максимальное количество Акций дополнительного выпуска, которое может быть приобретено лицом, имеющим преимущественное право (штук),</w:t>
      </w:r>
    </w:p>
    <w:p w:rsidR="00707142" w:rsidRPr="00707142" w:rsidRDefault="00707142" w:rsidP="00707142">
      <w:pPr>
        <w:widowControl w:val="0"/>
        <w:adjustRightInd w:val="0"/>
        <w:spacing w:after="0" w:line="276" w:lineRule="auto"/>
        <w:jc w:val="both"/>
        <w:rPr>
          <w:rFonts w:ascii="Times New Roman" w:hAnsi="Times New Roman" w:cs="Times New Roman"/>
          <w:iCs/>
        </w:rPr>
      </w:pPr>
      <w:r w:rsidRPr="00707142">
        <w:rPr>
          <w:rFonts w:ascii="Times New Roman" w:hAnsi="Times New Roman" w:cs="Times New Roman"/>
          <w:iCs/>
        </w:rPr>
        <w:t>А – количество обыкновенных акций Эмитента, принадлежащих лицу, имеющему преимущественное право</w:t>
      </w:r>
      <w:r w:rsidRPr="00707142">
        <w:rPr>
          <w:rFonts w:ascii="Times New Roman" w:hAnsi="Times New Roman" w:cs="Times New Roman"/>
          <w:bCs/>
          <w:iCs/>
        </w:rPr>
        <w:t xml:space="preserve"> </w:t>
      </w:r>
      <w:r w:rsidRPr="00707142">
        <w:rPr>
          <w:rFonts w:ascii="Times New Roman" w:hAnsi="Times New Roman" w:cs="Times New Roman"/>
          <w:iCs/>
        </w:rPr>
        <w:t xml:space="preserve">приобретения размещаемых дополнительных акций, по состоянию на </w:t>
      </w:r>
      <w:r w:rsidR="00316BF4">
        <w:rPr>
          <w:rFonts w:ascii="Times New Roman" w:hAnsi="Times New Roman" w:cs="Times New Roman"/>
          <w:iCs/>
          <w:u w:val="single"/>
        </w:rPr>
        <w:t>25 марта</w:t>
      </w:r>
      <w:r w:rsidR="00342F60" w:rsidRPr="00342F60">
        <w:rPr>
          <w:rFonts w:ascii="Times New Roman" w:hAnsi="Times New Roman" w:cs="Times New Roman"/>
          <w:iCs/>
          <w:u w:val="single"/>
        </w:rPr>
        <w:t xml:space="preserve"> 20</w:t>
      </w:r>
      <w:r w:rsidR="00316BF4">
        <w:rPr>
          <w:rFonts w:ascii="Times New Roman" w:hAnsi="Times New Roman" w:cs="Times New Roman"/>
          <w:iCs/>
          <w:u w:val="single"/>
        </w:rPr>
        <w:t>24</w:t>
      </w:r>
      <w:r w:rsidRPr="00342F60">
        <w:rPr>
          <w:rFonts w:ascii="Times New Roman" w:hAnsi="Times New Roman" w:cs="Times New Roman"/>
          <w:iCs/>
          <w:u w:val="single"/>
        </w:rPr>
        <w:t xml:space="preserve"> г.</w:t>
      </w:r>
      <w:r w:rsidRPr="00707142">
        <w:rPr>
          <w:rFonts w:ascii="Times New Roman" w:hAnsi="Times New Roman" w:cs="Times New Roman"/>
          <w:iCs/>
        </w:rPr>
        <w:t xml:space="preserve"> (штук),</w:t>
      </w:r>
    </w:p>
    <w:p w:rsidR="00707142" w:rsidRPr="00707142" w:rsidRDefault="00316BF4" w:rsidP="00707142">
      <w:pPr>
        <w:widowControl w:val="0"/>
        <w:adjustRightInd w:val="0"/>
        <w:spacing w:after="0" w:line="276" w:lineRule="auto"/>
        <w:jc w:val="both"/>
        <w:rPr>
          <w:rFonts w:ascii="Times New Roman" w:hAnsi="Times New Roman" w:cs="Times New Roman"/>
          <w:iCs/>
        </w:rPr>
      </w:pPr>
      <w:r>
        <w:rPr>
          <w:rFonts w:ascii="Times New Roman" w:hAnsi="Times New Roman" w:cs="Times New Roman"/>
          <w:iCs/>
        </w:rPr>
        <w:t>4</w:t>
      </w:r>
      <w:r w:rsidR="00342F60">
        <w:rPr>
          <w:rFonts w:ascii="Times New Roman" w:hAnsi="Times New Roman" w:cs="Times New Roman"/>
          <w:iCs/>
        </w:rPr>
        <w:t>0</w:t>
      </w:r>
      <w:r w:rsidR="00707142" w:rsidRPr="00707142">
        <w:rPr>
          <w:rFonts w:ascii="Times New Roman" w:hAnsi="Times New Roman" w:cs="Times New Roman"/>
          <w:iCs/>
        </w:rPr>
        <w:t> 000 – количество дополнительных обыкновенных акций, размещаемых Эмитентом в соответствии с настоящим Документом, содержащим условия размещения ценных бумаг;</w:t>
      </w:r>
      <w:r w:rsidR="00707142" w:rsidRPr="00707142">
        <w:rPr>
          <w:rFonts w:ascii="Times New Roman" w:hAnsi="Times New Roman" w:cs="Times New Roman"/>
          <w:bCs/>
          <w:iCs/>
        </w:rPr>
        <w:t xml:space="preserve"> </w:t>
      </w:r>
    </w:p>
    <w:p w:rsidR="00E81368" w:rsidRPr="00707142" w:rsidRDefault="00316BF4" w:rsidP="00707142">
      <w:pPr>
        <w:spacing w:after="0" w:line="276" w:lineRule="auto"/>
        <w:jc w:val="both"/>
        <w:rPr>
          <w:rFonts w:ascii="Times New Roman" w:eastAsia="Times New Roman" w:hAnsi="Times New Roman" w:cs="Times New Roman"/>
          <w:color w:val="000000"/>
          <w:szCs w:val="24"/>
          <w:lang w:eastAsia="ru-RU"/>
        </w:rPr>
      </w:pPr>
      <w:r>
        <w:rPr>
          <w:rFonts w:ascii="Times New Roman" w:hAnsi="Times New Roman" w:cs="Times New Roman"/>
          <w:iCs/>
        </w:rPr>
        <w:t>100</w:t>
      </w:r>
      <w:r w:rsidR="00707142" w:rsidRPr="00707142">
        <w:rPr>
          <w:rFonts w:ascii="Times New Roman" w:hAnsi="Times New Roman" w:cs="Times New Roman"/>
          <w:iCs/>
        </w:rPr>
        <w:t> </w:t>
      </w:r>
      <w:r w:rsidR="00342F60">
        <w:rPr>
          <w:rFonts w:ascii="Times New Roman" w:hAnsi="Times New Roman" w:cs="Times New Roman"/>
          <w:iCs/>
        </w:rPr>
        <w:t>000</w:t>
      </w:r>
      <w:r w:rsidR="00707142" w:rsidRPr="00707142">
        <w:rPr>
          <w:rFonts w:ascii="Times New Roman" w:hAnsi="Times New Roman" w:cs="Times New Roman"/>
          <w:iCs/>
        </w:rPr>
        <w:t xml:space="preserve"> – общее количество ранее размещенных обыкновенных акций Эмитента (штук)</w:t>
      </w:r>
      <w:r w:rsidR="00B411DE" w:rsidRPr="00707142">
        <w:rPr>
          <w:rFonts w:ascii="Times New Roman" w:hAnsi="Times New Roman" w:cs="Times New Roman"/>
          <w:iCs/>
          <w:szCs w:val="24"/>
        </w:rPr>
        <w:t>.</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Если количество акций, указанных в Заявлении, превышает максимальное количество акций, которое может быть приобретено лицом, осуществляющим преимущественное право приобретения акций, и при этом количество акций, оплата которых произведена в сроки, указанные в настоящем пункте,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максимального количества акций, которое может быть приобретено данным лицом в порядке осуществления преимущественного права приобретения акций.</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в сроки, указанные в настоящем пункте, считается, что такое лицо осуществило принадлежащее ему преимущественное право приобретения акций в отношении целого количества акций, оплата которых произведена в сроки, указанные в настоящем пункте.</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В случае, 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в сроки, указанные в настоящем пункте, считается, что такое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В случае если размер денежных средств, перечисленных Обществу в оплату акций, приобретаемых лицом, осуществляющим преимущественное право приобретения акций, превысит размер денежных средств, которые должны быть уплачены за приобретенные акции, излишне уплаченные денежные средства подлежат возврату лицу, осуществляющему преимущественное право. В этом случае Общество не позднее 10 (Десяти) рабочих дней с даты подведения итогов реализации преимущественного права, возвратит лицу, осуществляющему преимущественное право приобретения акций, излишне внесенные в качестве оплаты за приобретаемые дополнительные акции денежные средства по банковским реквизитам, указанным в Заявлении, а если в Заявлении такие реквизиты не указаны, то по банковским реквизитам отправителя платежа (плательщика).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 xml:space="preserve">В случае осуществления лицом, имеющим преимущественное право, оплаты размещаемых акций без представления Обществу в течение срока действия преимущественного права Заявления о приобретении размещаемых ценных бумаг, внесенные денежные средства подлежат возврату лицу, имеющему преимущественное право. В этом случае Эмитент не позднее 10 (Десяти) рабочих дней с даты подведения итогов реализации преимущественного права, возвратит лицу, имеющему преимущественное право </w:t>
      </w:r>
      <w:r w:rsidRPr="00B411DE">
        <w:rPr>
          <w:rFonts w:ascii="Times New Roman" w:eastAsia="Times New Roman" w:hAnsi="Times New Roman" w:cs="Times New Roman"/>
          <w:color w:val="000000"/>
          <w:szCs w:val="24"/>
          <w:lang w:eastAsia="ru-RU"/>
        </w:rPr>
        <w:lastRenderedPageBreak/>
        <w:t>приобретения акций, внесенные в качестве оплаты за приобретаемые дополнительные акции денежные средства по банковским реквизитам отправителя платежа (плательщика).</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По результатам рассмотрения Заявления лица, имеющего преимущественное право приобретения размещаемых дополнительных акций, зарегистрированного в реестре акционеров Общества, Общество не позднее 3 (Трех) рабочих дней с даты получения им Заявления направляет лицу, подавшему Заявление и зарегистрированному в реестре акционеров Общества, уведомление об удовлетворении Заявления либо уведомление об отказе в удовлетворении Заявления. В уведомлении об отказе в удовлетворении Заявления указываются причины отказа, по которым осуществление преимущественного права приобретения дополнительных акций невозможно.</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Уведомление об удовлетворении (отказе в удовлетворении) Заявления направляется простым почтовым отправлением по почтовому адресу заявителя, указанному в Заявлении, а также по адресу электронной почты и/или номеру факса, указанным в Заявлении (при наличии).</w:t>
      </w:r>
    </w:p>
    <w:p w:rsidR="00E81368" w:rsidRPr="00B411DE" w:rsidRDefault="00E81368" w:rsidP="00920A99">
      <w:pPr>
        <w:spacing w:after="0" w:line="276" w:lineRule="auto"/>
        <w:jc w:val="both"/>
        <w:rPr>
          <w:rFonts w:ascii="Times New Roman" w:eastAsia="Times New Roman" w:hAnsi="Times New Roman" w:cs="Times New Roman"/>
          <w:color w:val="000000"/>
          <w:szCs w:val="24"/>
          <w:lang w:eastAsia="ru-RU"/>
        </w:rPr>
      </w:pPr>
      <w:r w:rsidRPr="00B411DE">
        <w:rPr>
          <w:rFonts w:ascii="Times New Roman" w:eastAsia="Times New Roman" w:hAnsi="Times New Roman" w:cs="Times New Roman"/>
          <w:color w:val="000000"/>
          <w:szCs w:val="24"/>
          <w:lang w:eastAsia="ru-RU"/>
        </w:rPr>
        <w:t>В случае получения уведомления об отказе в удовлетворении Заявления лицо, желающее осуществить преимущественное право приобретения акций, зарегистрированное в реестре акционеров Общества, до истечения срока действия преимущественного права имеет право подать Заявление повторно, устранив причины, по которым осуществление преимущественного права приобретения акций невозможно.</w:t>
      </w:r>
    </w:p>
    <w:p w:rsidR="0070681A" w:rsidRDefault="00835895" w:rsidP="00920A99">
      <w:pPr>
        <w:spacing w:after="0" w:line="276" w:lineRule="auto"/>
        <w:rPr>
          <w:rFonts w:ascii="Times New Roman" w:hAnsi="Times New Roman" w:cs="Times New Roman"/>
          <w:szCs w:val="24"/>
        </w:rPr>
      </w:pPr>
    </w:p>
    <w:p w:rsidR="00C5312F" w:rsidRPr="00316BF4" w:rsidRDefault="00C5312F" w:rsidP="00316BF4">
      <w:pPr>
        <w:spacing w:after="0" w:line="276" w:lineRule="auto"/>
        <w:ind w:firstLine="567"/>
        <w:jc w:val="both"/>
        <w:rPr>
          <w:rFonts w:ascii="Times New Roman" w:hAnsi="Times New Roman" w:cs="Times New Roman"/>
          <w:b/>
        </w:rPr>
      </w:pPr>
      <w:r w:rsidRPr="00316BF4">
        <w:rPr>
          <w:rFonts w:ascii="Times New Roman" w:hAnsi="Times New Roman" w:cs="Times New Roman"/>
          <w:b/>
        </w:rPr>
        <w:t>Банковские реквизиты счета Эмитента, на который должны перечисляться денежные средства:</w:t>
      </w:r>
    </w:p>
    <w:p w:rsidR="00316BF4" w:rsidRPr="00316BF4" w:rsidRDefault="00316BF4" w:rsidP="00316BF4">
      <w:pPr>
        <w:spacing w:after="0" w:line="276" w:lineRule="auto"/>
        <w:ind w:firstLine="567"/>
        <w:jc w:val="both"/>
        <w:rPr>
          <w:rFonts w:ascii="Times New Roman" w:hAnsi="Times New Roman" w:cs="Times New Roman"/>
        </w:rPr>
      </w:pPr>
      <w:r w:rsidRPr="00316BF4">
        <w:rPr>
          <w:rFonts w:ascii="Times New Roman" w:hAnsi="Times New Roman" w:cs="Times New Roman"/>
        </w:rPr>
        <w:t xml:space="preserve">Полное фирменное наименование кредитной организации: </w:t>
      </w:r>
      <w:r w:rsidRPr="00316BF4">
        <w:rPr>
          <w:rFonts w:ascii="Times New Roman" w:hAnsi="Times New Roman" w:cs="Times New Roman"/>
          <w:color w:val="333333"/>
          <w:shd w:val="clear" w:color="auto" w:fill="FFFFFF"/>
        </w:rPr>
        <w:t>Филиал «Европейский» ПУБЛИЧНОГО АКЦИОНЕРНОГО ОБЩЕСТВА «БАНК «САНКТ-ПЕТЕРБУРГ» г. Калининград,</w:t>
      </w:r>
    </w:p>
    <w:p w:rsidR="00316BF4" w:rsidRPr="00316BF4" w:rsidRDefault="00316BF4" w:rsidP="00316BF4">
      <w:pPr>
        <w:spacing w:after="0" w:line="276" w:lineRule="auto"/>
        <w:ind w:firstLine="567"/>
        <w:jc w:val="both"/>
        <w:rPr>
          <w:rFonts w:ascii="Times New Roman" w:hAnsi="Times New Roman" w:cs="Times New Roman"/>
        </w:rPr>
      </w:pPr>
      <w:r w:rsidRPr="00316BF4">
        <w:rPr>
          <w:rFonts w:ascii="Times New Roman" w:hAnsi="Times New Roman" w:cs="Times New Roman"/>
        </w:rPr>
        <w:t xml:space="preserve">Места нахождения кредитной организации: </w:t>
      </w:r>
      <w:r w:rsidRPr="00316BF4">
        <w:rPr>
          <w:rFonts w:ascii="Times New Roman" w:hAnsi="Times New Roman" w:cs="Times New Roman"/>
          <w:color w:val="333333"/>
          <w:shd w:val="clear" w:color="auto" w:fill="FFFFFF"/>
        </w:rPr>
        <w:t>г. Калининград</w:t>
      </w:r>
      <w:r w:rsidRPr="00316BF4">
        <w:rPr>
          <w:rFonts w:ascii="Times New Roman" w:hAnsi="Times New Roman" w:cs="Times New Roman"/>
          <w:shd w:val="clear" w:color="auto" w:fill="FFFFFF"/>
        </w:rPr>
        <w:t>,</w:t>
      </w:r>
    </w:p>
    <w:p w:rsidR="00316BF4" w:rsidRPr="00316BF4" w:rsidRDefault="00316BF4" w:rsidP="00316BF4">
      <w:pPr>
        <w:adjustRightInd w:val="0"/>
        <w:spacing w:after="0" w:line="276" w:lineRule="auto"/>
        <w:ind w:firstLine="567"/>
        <w:jc w:val="both"/>
        <w:rPr>
          <w:rFonts w:ascii="Times New Roman" w:hAnsi="Times New Roman" w:cs="Times New Roman"/>
        </w:rPr>
      </w:pPr>
      <w:r w:rsidRPr="00316BF4">
        <w:rPr>
          <w:rFonts w:ascii="Times New Roman" w:hAnsi="Times New Roman" w:cs="Times New Roman"/>
        </w:rPr>
        <w:t>Расчетный счет: 40702810700000005626,</w:t>
      </w:r>
    </w:p>
    <w:p w:rsidR="00316BF4" w:rsidRPr="00316BF4" w:rsidRDefault="00316BF4" w:rsidP="00316BF4">
      <w:pPr>
        <w:adjustRightInd w:val="0"/>
        <w:spacing w:after="0" w:line="276" w:lineRule="auto"/>
        <w:ind w:firstLine="567"/>
        <w:jc w:val="both"/>
        <w:rPr>
          <w:rFonts w:ascii="Times New Roman" w:hAnsi="Times New Roman" w:cs="Times New Roman"/>
        </w:rPr>
      </w:pPr>
      <w:r w:rsidRPr="00316BF4">
        <w:rPr>
          <w:rFonts w:ascii="Times New Roman" w:hAnsi="Times New Roman" w:cs="Times New Roman"/>
        </w:rPr>
        <w:t>Корр. счет: 30101810927480000877,</w:t>
      </w:r>
    </w:p>
    <w:p w:rsidR="00316BF4" w:rsidRPr="00316BF4" w:rsidRDefault="00316BF4" w:rsidP="00316BF4">
      <w:pPr>
        <w:adjustRightInd w:val="0"/>
        <w:spacing w:after="0" w:line="276" w:lineRule="auto"/>
        <w:ind w:firstLine="567"/>
        <w:jc w:val="both"/>
        <w:rPr>
          <w:rFonts w:ascii="Times New Roman" w:hAnsi="Times New Roman" w:cs="Times New Roman"/>
        </w:rPr>
      </w:pPr>
      <w:r w:rsidRPr="00316BF4">
        <w:rPr>
          <w:rFonts w:ascii="Times New Roman" w:hAnsi="Times New Roman" w:cs="Times New Roman"/>
        </w:rPr>
        <w:t>БИК: 042748877,</w:t>
      </w:r>
    </w:p>
    <w:p w:rsidR="00316BF4" w:rsidRPr="00316BF4" w:rsidRDefault="00316BF4" w:rsidP="00316BF4">
      <w:pPr>
        <w:adjustRightInd w:val="0"/>
        <w:spacing w:after="0" w:line="276" w:lineRule="auto"/>
        <w:ind w:firstLine="567"/>
        <w:jc w:val="both"/>
        <w:rPr>
          <w:rFonts w:ascii="Times New Roman" w:hAnsi="Times New Roman" w:cs="Times New Roman"/>
        </w:rPr>
      </w:pPr>
    </w:p>
    <w:p w:rsidR="00316BF4" w:rsidRPr="00316BF4" w:rsidRDefault="00316BF4" w:rsidP="00316BF4">
      <w:pPr>
        <w:adjustRightInd w:val="0"/>
        <w:spacing w:after="0" w:line="276" w:lineRule="auto"/>
        <w:ind w:firstLine="567"/>
        <w:jc w:val="both"/>
        <w:rPr>
          <w:rFonts w:ascii="Times New Roman" w:hAnsi="Times New Roman" w:cs="Times New Roman"/>
        </w:rPr>
      </w:pPr>
      <w:r w:rsidRPr="00316BF4">
        <w:rPr>
          <w:rFonts w:ascii="Times New Roman" w:hAnsi="Times New Roman" w:cs="Times New Roman"/>
        </w:rPr>
        <w:t>Полное или сокращенное наименование получателя денежных средств: Акционерное общество с иностранными инвестициями «</w:t>
      </w:r>
      <w:proofErr w:type="spellStart"/>
      <w:r w:rsidRPr="00316BF4">
        <w:rPr>
          <w:rFonts w:ascii="Times New Roman" w:hAnsi="Times New Roman" w:cs="Times New Roman"/>
        </w:rPr>
        <w:t>Цепрусс</w:t>
      </w:r>
      <w:proofErr w:type="spellEnd"/>
      <w:r w:rsidRPr="00316BF4">
        <w:rPr>
          <w:rFonts w:ascii="Times New Roman" w:hAnsi="Times New Roman" w:cs="Times New Roman"/>
        </w:rPr>
        <w:t>»,</w:t>
      </w:r>
    </w:p>
    <w:p w:rsidR="00C5312F" w:rsidRPr="00316BF4" w:rsidRDefault="00316BF4" w:rsidP="00316BF4">
      <w:pPr>
        <w:spacing w:after="0" w:line="276" w:lineRule="auto"/>
        <w:ind w:firstLine="567"/>
        <w:rPr>
          <w:rFonts w:ascii="Times New Roman" w:hAnsi="Times New Roman" w:cs="Times New Roman"/>
        </w:rPr>
      </w:pPr>
      <w:r w:rsidRPr="00316BF4">
        <w:rPr>
          <w:rFonts w:ascii="Times New Roman" w:hAnsi="Times New Roman" w:cs="Times New Roman"/>
        </w:rPr>
        <w:t>ИНН получателя средств: 3905008467.</w:t>
      </w:r>
    </w:p>
    <w:p w:rsidR="00C5312F" w:rsidRDefault="00C5312F" w:rsidP="00C5312F">
      <w:pPr>
        <w:spacing w:after="0" w:line="360" w:lineRule="auto"/>
        <w:ind w:firstLine="567"/>
        <w:rPr>
          <w:rFonts w:ascii="Times New Roman" w:hAnsi="Times New Roman" w:cs="Times New Roman"/>
        </w:rPr>
      </w:pPr>
    </w:p>
    <w:p w:rsidR="00C5312F" w:rsidRDefault="00C5312F" w:rsidP="00C5312F">
      <w:pPr>
        <w:spacing w:after="0" w:line="360" w:lineRule="auto"/>
        <w:ind w:firstLine="567"/>
        <w:rPr>
          <w:rFonts w:ascii="Times New Roman" w:hAnsi="Times New Roman" w:cs="Times New Roman"/>
        </w:rPr>
      </w:pPr>
    </w:p>
    <w:p w:rsidR="00C5312F" w:rsidRDefault="00316BF4" w:rsidP="00835895">
      <w:pPr>
        <w:spacing w:after="0" w:line="276" w:lineRule="auto"/>
        <w:ind w:firstLine="567"/>
        <w:rPr>
          <w:rFonts w:ascii="Times New Roman" w:hAnsi="Times New Roman" w:cs="Times New Roman"/>
        </w:rPr>
      </w:pPr>
      <w:r w:rsidRPr="00835895">
        <w:rPr>
          <w:rFonts w:ascii="Times New Roman" w:hAnsi="Times New Roman" w:cs="Times New Roman"/>
        </w:rPr>
        <w:t>2</w:t>
      </w:r>
      <w:r w:rsidR="00835895" w:rsidRPr="00835895">
        <w:rPr>
          <w:rFonts w:ascii="Times New Roman" w:hAnsi="Times New Roman" w:cs="Times New Roman"/>
        </w:rPr>
        <w:t>5</w:t>
      </w:r>
      <w:r w:rsidRPr="00835895">
        <w:rPr>
          <w:rFonts w:ascii="Times New Roman" w:hAnsi="Times New Roman" w:cs="Times New Roman"/>
        </w:rPr>
        <w:t xml:space="preserve"> июля 2024</w:t>
      </w:r>
      <w:r w:rsidR="00C5312F" w:rsidRPr="00835895">
        <w:rPr>
          <w:rFonts w:ascii="Times New Roman" w:hAnsi="Times New Roman" w:cs="Times New Roman"/>
        </w:rPr>
        <w:t>г</w:t>
      </w:r>
      <w:r w:rsidR="00C5312F">
        <w:rPr>
          <w:rFonts w:ascii="Times New Roman" w:hAnsi="Times New Roman" w:cs="Times New Roman"/>
        </w:rPr>
        <w:t xml:space="preserve">. </w:t>
      </w:r>
    </w:p>
    <w:p w:rsidR="00C5312F" w:rsidRDefault="00C5312F" w:rsidP="00C5312F">
      <w:pPr>
        <w:spacing w:after="0" w:line="360" w:lineRule="auto"/>
        <w:ind w:firstLine="567"/>
        <w:rPr>
          <w:rFonts w:ascii="Times New Roman" w:hAnsi="Times New Roman" w:cs="Times New Roman"/>
        </w:rPr>
      </w:pPr>
    </w:p>
    <w:p w:rsidR="00C5312F" w:rsidRPr="00C5312F" w:rsidRDefault="00C5312F" w:rsidP="00C5312F">
      <w:pPr>
        <w:spacing w:after="0" w:line="360" w:lineRule="auto"/>
        <w:ind w:firstLine="567"/>
        <w:rPr>
          <w:rFonts w:ascii="Times New Roman" w:hAnsi="Times New Roman" w:cs="Times New Roman"/>
        </w:rPr>
      </w:pPr>
      <w:bookmarkStart w:id="0" w:name="_GoBack"/>
      <w:bookmarkEnd w:id="0"/>
    </w:p>
    <w:sectPr w:rsidR="00C5312F" w:rsidRPr="00C5312F" w:rsidSect="00B411DE">
      <w:footerReference w:type="default" r:id="rId6"/>
      <w:pgSz w:w="11906" w:h="16838"/>
      <w:pgMar w:top="1134" w:right="73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DE" w:rsidRDefault="00B411DE" w:rsidP="00B411DE">
      <w:pPr>
        <w:spacing w:after="0" w:line="240" w:lineRule="auto"/>
      </w:pPr>
      <w:r>
        <w:separator/>
      </w:r>
    </w:p>
  </w:endnote>
  <w:endnote w:type="continuationSeparator" w:id="0">
    <w:p w:rsidR="00B411DE" w:rsidRDefault="00B411DE" w:rsidP="00B4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16699"/>
      <w:docPartObj>
        <w:docPartGallery w:val="Page Numbers (Bottom of Page)"/>
        <w:docPartUnique/>
      </w:docPartObj>
    </w:sdtPr>
    <w:sdtEndPr/>
    <w:sdtContent>
      <w:p w:rsidR="00B411DE" w:rsidRDefault="00B411DE">
        <w:pPr>
          <w:pStyle w:val="a5"/>
          <w:jc w:val="right"/>
        </w:pPr>
        <w:r>
          <w:fldChar w:fldCharType="begin"/>
        </w:r>
        <w:r>
          <w:instrText>PAGE   \* MERGEFORMAT</w:instrText>
        </w:r>
        <w:r>
          <w:fldChar w:fldCharType="separate"/>
        </w:r>
        <w:r w:rsidR="00835895">
          <w:rPr>
            <w:noProof/>
          </w:rPr>
          <w:t>4</w:t>
        </w:r>
        <w:r>
          <w:fldChar w:fldCharType="end"/>
        </w:r>
      </w:p>
    </w:sdtContent>
  </w:sdt>
  <w:p w:rsidR="00B411DE" w:rsidRDefault="00B41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DE" w:rsidRDefault="00B411DE" w:rsidP="00B411DE">
      <w:pPr>
        <w:spacing w:after="0" w:line="240" w:lineRule="auto"/>
      </w:pPr>
      <w:r>
        <w:separator/>
      </w:r>
    </w:p>
  </w:footnote>
  <w:footnote w:type="continuationSeparator" w:id="0">
    <w:p w:rsidR="00B411DE" w:rsidRDefault="00B411DE" w:rsidP="00B41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4"/>
    <w:rsid w:val="00171AFB"/>
    <w:rsid w:val="002F7981"/>
    <w:rsid w:val="00316BF4"/>
    <w:rsid w:val="00342F60"/>
    <w:rsid w:val="00375DB5"/>
    <w:rsid w:val="004759D1"/>
    <w:rsid w:val="0048447E"/>
    <w:rsid w:val="0051331E"/>
    <w:rsid w:val="00583327"/>
    <w:rsid w:val="005F1136"/>
    <w:rsid w:val="006154AC"/>
    <w:rsid w:val="00707142"/>
    <w:rsid w:val="007A4422"/>
    <w:rsid w:val="007B70CA"/>
    <w:rsid w:val="00835895"/>
    <w:rsid w:val="00884E10"/>
    <w:rsid w:val="00920A99"/>
    <w:rsid w:val="009675AC"/>
    <w:rsid w:val="00A273AA"/>
    <w:rsid w:val="00B411DE"/>
    <w:rsid w:val="00B51384"/>
    <w:rsid w:val="00C5312F"/>
    <w:rsid w:val="00E728D9"/>
    <w:rsid w:val="00E81368"/>
    <w:rsid w:val="00FF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EC4"/>
  <w15:chartTrackingRefBased/>
  <w15:docId w15:val="{70953FEE-DBE8-4B53-A4BB-6AD8F389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1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11DE"/>
  </w:style>
  <w:style w:type="paragraph" w:styleId="a5">
    <w:name w:val="footer"/>
    <w:basedOn w:val="a"/>
    <w:link w:val="a6"/>
    <w:uiPriority w:val="99"/>
    <w:unhideWhenUsed/>
    <w:rsid w:val="00B411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11DE"/>
  </w:style>
  <w:style w:type="paragraph" w:styleId="a7">
    <w:name w:val="Balloon Text"/>
    <w:basedOn w:val="a"/>
    <w:link w:val="a8"/>
    <w:uiPriority w:val="99"/>
    <w:semiHidden/>
    <w:unhideWhenUsed/>
    <w:rsid w:val="00B411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11DE"/>
    <w:rPr>
      <w:rFonts w:ascii="Segoe UI" w:hAnsi="Segoe UI" w:cs="Segoe UI"/>
      <w:sz w:val="18"/>
      <w:szCs w:val="18"/>
    </w:rPr>
  </w:style>
  <w:style w:type="character" w:styleId="a9">
    <w:name w:val="Hyperlink"/>
    <w:basedOn w:val="a0"/>
    <w:uiPriority w:val="99"/>
    <w:unhideWhenUsed/>
    <w:rsid w:val="00342F6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Шелухина Наталья</dc:creator>
  <cp:keywords/>
  <dc:description/>
  <cp:lastModifiedBy>Голубцова Марина</cp:lastModifiedBy>
  <cp:revision>11</cp:revision>
  <cp:lastPrinted>2022-06-20T07:31:00Z</cp:lastPrinted>
  <dcterms:created xsi:type="dcterms:W3CDTF">2021-03-19T06:12:00Z</dcterms:created>
  <dcterms:modified xsi:type="dcterms:W3CDTF">2024-07-25T08:17:00Z</dcterms:modified>
</cp:coreProperties>
</file>